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617CA" w:rsidR="009D1225" w:rsidP="009D1225" w:rsidRDefault="009D1225" w14:paraId="afb1428" w14:textId="afb1428">
      <w:pPr>
        <w15:collapsed w:val="false"/>
        <w:rPr>
          <w:rFonts w:ascii="Arial" w:hAnsi="Arial" w:cs="Arial"/>
        </w:rPr>
      </w:pPr>
      <w:bookmarkStart w:name="_GoBack" w:id="0"/>
      <w:bookmarkEnd w:id="0"/>
      <w:r w:rsidRPr="002617CA">
        <w:rPr>
          <w:rFonts w:ascii="Arial" w:hAnsi="Arial" w:cs="Arial"/>
        </w:rPr>
        <w:t>REPUBLIKA HRVATSKA</w:t>
      </w:r>
    </w:p>
    <w:p w:rsidRPr="002617CA" w:rsidR="009D1225" w:rsidP="009D1225" w:rsidRDefault="009D1225">
      <w:pPr>
        <w:rPr>
          <w:rFonts w:ascii="Arial" w:hAnsi="Arial" w:cs="Arial"/>
        </w:rPr>
      </w:pPr>
      <w:r w:rsidRPr="002617CA">
        <w:rPr>
          <w:rFonts w:ascii="Arial" w:hAnsi="Arial" w:cs="Arial"/>
        </w:rPr>
        <w:t>T</w:t>
      </w:r>
      <w:r w:rsidRPr="002617CA" w:rsidR="00620E24">
        <w:rPr>
          <w:rFonts w:ascii="Arial" w:hAnsi="Arial" w:cs="Arial"/>
        </w:rPr>
        <w:t xml:space="preserve">rgovački sud u Zagrebu </w:t>
      </w:r>
    </w:p>
    <w:p w:rsidRPr="002617CA" w:rsidR="00620E24" w:rsidP="00620E24" w:rsidRDefault="009D1225">
      <w:pPr>
        <w:rPr>
          <w:rFonts w:ascii="Arial" w:hAnsi="Arial" w:cs="Arial"/>
        </w:rPr>
      </w:pPr>
      <w:r w:rsidRPr="002617CA">
        <w:rPr>
          <w:rFonts w:ascii="Arial" w:hAnsi="Arial" w:cs="Arial"/>
        </w:rPr>
        <w:t xml:space="preserve">Zagreb, Amruševa 2/II        </w:t>
      </w:r>
      <w:r w:rsidRPr="002617CA" w:rsidR="0079247E">
        <w:rPr>
          <w:rFonts w:ascii="Arial" w:hAnsi="Arial" w:cs="Arial"/>
        </w:rPr>
        <w:tab/>
      </w:r>
      <w:r w:rsidRPr="002617CA" w:rsidR="0079247E">
        <w:rPr>
          <w:rFonts w:ascii="Arial" w:hAnsi="Arial" w:cs="Arial"/>
        </w:rPr>
        <w:tab/>
      </w:r>
      <w:r w:rsidRPr="002617CA" w:rsidR="0079247E">
        <w:rPr>
          <w:rFonts w:ascii="Arial" w:hAnsi="Arial" w:cs="Arial"/>
        </w:rPr>
        <w:tab/>
      </w:r>
      <w:r w:rsidRPr="002617CA" w:rsidR="0079247E">
        <w:rPr>
          <w:rFonts w:ascii="Arial" w:hAnsi="Arial" w:cs="Arial"/>
        </w:rPr>
        <w:tab/>
      </w:r>
      <w:r w:rsidRPr="002617CA" w:rsidR="0079247E">
        <w:rPr>
          <w:rFonts w:ascii="Arial" w:hAnsi="Arial" w:cs="Arial"/>
        </w:rPr>
        <w:tab/>
      </w:r>
      <w:r w:rsidRPr="002617CA" w:rsidR="00620E24">
        <w:rPr>
          <w:rFonts w:ascii="Arial" w:hAnsi="Arial" w:cs="Arial"/>
        </w:rPr>
        <w:t>46. St-</w:t>
      </w:r>
      <w:r w:rsidRPr="002617CA" w:rsidR="0079247E">
        <w:rPr>
          <w:rFonts w:ascii="Arial" w:hAnsi="Arial" w:cs="Arial"/>
        </w:rPr>
        <w:t>1119/2019</w:t>
      </w:r>
    </w:p>
    <w:p w:rsidRPr="002617CA" w:rsidR="009D1225" w:rsidP="009D1225" w:rsidRDefault="009D1225">
      <w:pPr>
        <w:rPr>
          <w:rFonts w:ascii="Arial" w:hAnsi="Arial" w:cs="Arial"/>
        </w:rPr>
      </w:pPr>
    </w:p>
    <w:p w:rsidRPr="002617CA" w:rsidR="009D1225" w:rsidP="00FA5769" w:rsidRDefault="009D1225">
      <w:pPr>
        <w:jc w:val="center"/>
        <w:rPr>
          <w:rFonts w:ascii="Arial" w:hAnsi="Arial" w:cs="Arial"/>
        </w:rPr>
      </w:pPr>
      <w:r w:rsidRPr="002617CA">
        <w:rPr>
          <w:rFonts w:ascii="Arial" w:hAnsi="Arial" w:cs="Arial"/>
        </w:rPr>
        <w:t>Z A P I S N I K</w:t>
      </w:r>
    </w:p>
    <w:p w:rsidRPr="002617CA" w:rsidR="009D1225" w:rsidP="009D1225" w:rsidRDefault="009D1225">
      <w:pPr>
        <w:rPr>
          <w:rFonts w:ascii="Arial" w:hAnsi="Arial" w:cs="Arial"/>
        </w:rPr>
      </w:pPr>
    </w:p>
    <w:p w:rsidRPr="002617CA" w:rsidR="00C31310" w:rsidP="00C31310" w:rsidRDefault="00C31310">
      <w:pPr>
        <w:pStyle w:val="Tijeloteksta"/>
        <w:rPr>
          <w:rFonts w:ascii="Arial" w:hAnsi="Arial" w:cs="Arial"/>
          <w:bCs/>
        </w:rPr>
      </w:pPr>
      <w:r w:rsidRPr="002617CA">
        <w:rPr>
          <w:rFonts w:ascii="Arial" w:hAnsi="Arial" w:cs="Arial"/>
        </w:rPr>
        <w:t xml:space="preserve">održane </w:t>
      </w:r>
      <w:r w:rsidRPr="002617CA" w:rsidR="0079247E">
        <w:rPr>
          <w:rFonts w:ascii="Arial" w:hAnsi="Arial" w:cs="Arial"/>
        </w:rPr>
        <w:t>29. travnja 2021</w:t>
      </w:r>
      <w:r w:rsidRPr="002617CA">
        <w:rPr>
          <w:rFonts w:ascii="Arial" w:hAnsi="Arial" w:cs="Arial"/>
        </w:rPr>
        <w:t xml:space="preserve">. u </w:t>
      </w:r>
      <w:r w:rsidRPr="002617CA" w:rsidR="0079247E">
        <w:rPr>
          <w:rFonts w:ascii="Arial" w:hAnsi="Arial" w:cs="Arial"/>
        </w:rPr>
        <w:t>11,15</w:t>
      </w:r>
      <w:r w:rsidRPr="002617CA">
        <w:rPr>
          <w:rFonts w:ascii="Arial" w:hAnsi="Arial" w:cs="Arial"/>
        </w:rPr>
        <w:t xml:space="preserve"> sati u Trgovačkom sudu u Zagrebu, Petrinjska 8, soba 100, u stečajnom postupku nad stečajnim dužnikom </w:t>
      </w:r>
      <w:r w:rsidRPr="002617CA" w:rsidR="0079247E">
        <w:rPr>
          <w:rFonts w:ascii="Arial" w:hAnsi="Arial" w:cs="Arial"/>
        </w:rPr>
        <w:t>STOŽAC d.o.o. u stečaju, Park Bartola Kašića 8, Zagreb, OIB: 58652346836</w:t>
      </w:r>
    </w:p>
    <w:p w:rsidRPr="002617CA" w:rsidR="00620E24" w:rsidP="00FA5769" w:rsidRDefault="00620E24">
      <w:pPr>
        <w:jc w:val="both"/>
        <w:rPr>
          <w:rFonts w:ascii="Arial" w:hAnsi="Arial" w:cs="Arial"/>
        </w:rPr>
      </w:pPr>
    </w:p>
    <w:p w:rsidRPr="002617CA" w:rsidR="009D1225" w:rsidP="009D1225" w:rsidRDefault="009D1225">
      <w:pPr>
        <w:rPr>
          <w:rFonts w:ascii="Arial" w:hAnsi="Arial" w:cs="Arial"/>
        </w:rPr>
      </w:pPr>
      <w:r w:rsidRPr="002617CA">
        <w:rPr>
          <w:rFonts w:ascii="Arial" w:hAnsi="Arial" w:cs="Arial"/>
        </w:rPr>
        <w:t>Nazočni od suda:</w:t>
      </w:r>
    </w:p>
    <w:p w:rsidRPr="002617CA" w:rsidR="009D1225" w:rsidP="009D1225" w:rsidRDefault="009D1225">
      <w:pPr>
        <w:rPr>
          <w:rFonts w:ascii="Arial" w:hAnsi="Arial" w:cs="Arial"/>
        </w:rPr>
      </w:pPr>
    </w:p>
    <w:p w:rsidRPr="002617CA" w:rsidR="009D1225" w:rsidP="009D1225" w:rsidRDefault="00016C10">
      <w:pPr>
        <w:rPr>
          <w:rFonts w:ascii="Arial" w:hAnsi="Arial" w:cs="Arial"/>
        </w:rPr>
      </w:pPr>
      <w:r w:rsidRPr="002617CA">
        <w:rPr>
          <w:rFonts w:ascii="Arial" w:hAnsi="Arial" w:cs="Arial"/>
        </w:rPr>
        <w:t>Maja Praljak</w:t>
      </w:r>
      <w:r w:rsidRPr="002617CA" w:rsidR="009D1225">
        <w:rPr>
          <w:rFonts w:ascii="Arial" w:hAnsi="Arial" w:cs="Arial"/>
        </w:rPr>
        <w:t>, sudac</w:t>
      </w:r>
    </w:p>
    <w:p w:rsidRPr="002617CA" w:rsidR="009D1225" w:rsidP="009D1225" w:rsidRDefault="006A4B43">
      <w:pPr>
        <w:rPr>
          <w:rFonts w:ascii="Arial" w:hAnsi="Arial" w:cs="Arial"/>
        </w:rPr>
      </w:pPr>
      <w:r w:rsidRPr="002617CA">
        <w:rPr>
          <w:rFonts w:ascii="Arial" w:hAnsi="Arial" w:cs="Arial"/>
        </w:rPr>
        <w:t>Nikolina Krunić</w:t>
      </w:r>
      <w:r w:rsidRPr="002617CA" w:rsidR="00016C10">
        <w:rPr>
          <w:rFonts w:ascii="Arial" w:hAnsi="Arial" w:cs="Arial"/>
        </w:rPr>
        <w:t xml:space="preserve"> </w:t>
      </w:r>
      <w:r w:rsidRPr="002617CA" w:rsidR="00193030">
        <w:rPr>
          <w:rFonts w:ascii="Arial" w:hAnsi="Arial" w:cs="Arial"/>
        </w:rPr>
        <w:t>,</w:t>
      </w:r>
      <w:r w:rsidRPr="002617CA" w:rsidR="009D1225">
        <w:rPr>
          <w:rFonts w:ascii="Arial" w:hAnsi="Arial" w:cs="Arial"/>
        </w:rPr>
        <w:t xml:space="preserve"> zapisničar</w:t>
      </w:r>
    </w:p>
    <w:p w:rsidRPr="002617CA" w:rsidR="009D1225" w:rsidP="009D1225" w:rsidRDefault="009D1225">
      <w:pPr>
        <w:rPr>
          <w:rFonts w:ascii="Arial" w:hAnsi="Arial" w:cs="Arial"/>
        </w:rPr>
      </w:pPr>
    </w:p>
    <w:p w:rsidRPr="002617CA" w:rsidR="00620E24" w:rsidP="009D1225" w:rsidRDefault="009D1225">
      <w:pPr>
        <w:rPr>
          <w:rFonts w:ascii="Arial" w:hAnsi="Arial" w:cs="Arial"/>
        </w:rPr>
      </w:pPr>
      <w:r w:rsidRPr="002617CA">
        <w:rPr>
          <w:rFonts w:ascii="Arial" w:hAnsi="Arial" w:cs="Arial"/>
        </w:rPr>
        <w:t xml:space="preserve">Utvrđuje se da je pristupio stečajni upravitelj </w:t>
      </w:r>
      <w:r w:rsidRPr="002617CA" w:rsidR="0079247E">
        <w:rPr>
          <w:rFonts w:ascii="Arial" w:hAnsi="Arial" w:cs="Arial"/>
        </w:rPr>
        <w:t>Duška Dunja Ivančević.</w:t>
      </w:r>
    </w:p>
    <w:p w:rsidRPr="002617CA" w:rsidR="00377A82" w:rsidP="009D1225" w:rsidRDefault="00377A82">
      <w:pPr>
        <w:rPr>
          <w:rFonts w:ascii="Arial" w:hAnsi="Arial" w:cs="Arial"/>
        </w:rPr>
      </w:pPr>
    </w:p>
    <w:p w:rsidRPr="00595929" w:rsidR="009D1225" w:rsidP="009D1225" w:rsidRDefault="00016C10">
      <w:pPr>
        <w:rPr>
          <w:rFonts w:ascii="Arial" w:hAnsi="Arial" w:cs="Arial"/>
        </w:rPr>
      </w:pPr>
      <w:r w:rsidRPr="00595929">
        <w:rPr>
          <w:rFonts w:ascii="Arial" w:hAnsi="Arial" w:cs="Arial"/>
        </w:rPr>
        <w:t xml:space="preserve">Započeto u </w:t>
      </w:r>
      <w:r w:rsidRPr="00595929" w:rsidR="0079247E">
        <w:rPr>
          <w:rFonts w:ascii="Arial" w:hAnsi="Arial" w:cs="Arial"/>
        </w:rPr>
        <w:t>11,15</w:t>
      </w:r>
      <w:r w:rsidRPr="00595929" w:rsidR="009D1225">
        <w:rPr>
          <w:rFonts w:ascii="Arial" w:hAnsi="Arial" w:cs="Arial"/>
        </w:rPr>
        <w:t xml:space="preserve"> sati.</w:t>
      </w:r>
    </w:p>
    <w:p w:rsidRPr="00595929" w:rsidR="009D1225" w:rsidP="009D1225" w:rsidRDefault="009D1225">
      <w:pPr>
        <w:rPr>
          <w:rFonts w:ascii="Arial" w:hAnsi="Arial" w:cs="Arial"/>
        </w:rPr>
      </w:pPr>
      <w:r w:rsidRPr="00595929">
        <w:rPr>
          <w:rFonts w:ascii="Arial" w:hAnsi="Arial" w:cs="Arial"/>
        </w:rPr>
        <w:t>Ročište je javno.</w:t>
      </w:r>
    </w:p>
    <w:p w:rsidRPr="00595929" w:rsidR="005B776C" w:rsidP="009D1225" w:rsidRDefault="005B776C">
      <w:pPr>
        <w:rPr>
          <w:rFonts w:ascii="Arial" w:hAnsi="Arial" w:cs="Arial"/>
        </w:rPr>
      </w:pPr>
    </w:p>
    <w:p w:rsidRPr="00595929" w:rsidR="00595929" w:rsidP="00595929" w:rsidRDefault="00C31310">
      <w:pPr>
        <w:rPr>
          <w:rFonts w:ascii="Arial" w:hAnsi="Arial" w:cs="Arial"/>
        </w:rPr>
      </w:pPr>
      <w:r w:rsidRPr="00595929">
        <w:rPr>
          <w:rFonts w:ascii="Arial" w:hAnsi="Arial" w:cs="Arial"/>
        </w:rPr>
        <w:t xml:space="preserve">Utvrđuje se da </w:t>
      </w:r>
      <w:r w:rsidRPr="00595929" w:rsidR="00595929">
        <w:rPr>
          <w:rFonts w:ascii="Arial" w:hAnsi="Arial" w:cs="Arial"/>
        </w:rPr>
        <w:t>na ročište nije pristupio nitko od vjero</w:t>
      </w:r>
      <w:r w:rsidR="004C65CE">
        <w:rPr>
          <w:rFonts w:ascii="Arial" w:hAnsi="Arial" w:cs="Arial"/>
        </w:rPr>
        <w:t>v</w:t>
      </w:r>
      <w:r w:rsidRPr="00595929" w:rsidR="00595929">
        <w:rPr>
          <w:rFonts w:ascii="Arial" w:hAnsi="Arial" w:cs="Arial"/>
        </w:rPr>
        <w:t>nika.</w:t>
      </w:r>
    </w:p>
    <w:p w:rsidRPr="00595929" w:rsidR="007C7F22" w:rsidP="00595929" w:rsidRDefault="00595929">
      <w:pPr>
        <w:rPr>
          <w:rFonts w:ascii="Arial" w:hAnsi="Arial" w:cs="Arial"/>
          <w:color w:val="FF0000"/>
        </w:rPr>
      </w:pPr>
      <w:r w:rsidRPr="00595929">
        <w:rPr>
          <w:rFonts w:ascii="Arial" w:hAnsi="Arial" w:cs="Arial"/>
        </w:rPr>
        <w:t xml:space="preserve"> </w:t>
      </w:r>
    </w:p>
    <w:p w:rsidR="007C7F22" w:rsidP="0079247E" w:rsidRDefault="007C7F22">
      <w:pPr>
        <w:jc w:val="both"/>
        <w:rPr>
          <w:rFonts w:ascii="Arial" w:hAnsi="Arial" w:cs="Arial"/>
        </w:rPr>
      </w:pPr>
      <w:r w:rsidRPr="00595929">
        <w:rPr>
          <w:rFonts w:ascii="Arial" w:hAnsi="Arial" w:cs="Arial"/>
        </w:rPr>
        <w:t xml:space="preserve">Sudac navodi da je predmet današnjeg ročišta utvrđivanje vrijednosti nekretnine stečajnog dužnika opisane u  zaključku suda od </w:t>
      </w:r>
      <w:r w:rsidRPr="00595929" w:rsidR="0079247E">
        <w:rPr>
          <w:rFonts w:ascii="Arial" w:hAnsi="Arial" w:cs="Arial"/>
        </w:rPr>
        <w:t>9. ožujka 2021.</w:t>
      </w:r>
    </w:p>
    <w:p w:rsidR="00A24D6D" w:rsidP="0079247E" w:rsidRDefault="00A24D6D">
      <w:pPr>
        <w:jc w:val="both"/>
        <w:rPr>
          <w:rFonts w:ascii="Arial" w:hAnsi="Arial" w:cs="Arial"/>
        </w:rPr>
      </w:pPr>
    </w:p>
    <w:p w:rsidR="0050076E" w:rsidP="004C65CE" w:rsidRDefault="00A24D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spisu prileži očitovanje stečajnog upravitelja od 21. prosinca 2020. u kojem stečajna upraviteljica navodi da isporuka nekretnine stečajnog dužnika koja je predmet prodaje primjenom odredbe čl. 40. Zakona o porezu na dodanu vrijednost je oslobođena plaćanja PDV-a. Prilikom prodaje predmetne nekretnine postoji obveza plaćanja poreza na prodaju nekretnina po stopi od 3% od tržišne vrijednosti nekretnine. Obveznik plaćanja tog porezna je kupac. Porez na promet nekretnina plaća se temeljem rješenja porezne uprave </w:t>
      </w:r>
    </w:p>
    <w:p w:rsidRPr="0050076E" w:rsidR="004C65CE" w:rsidP="004C65CE" w:rsidRDefault="004C65CE">
      <w:pPr>
        <w:jc w:val="both"/>
        <w:rPr>
          <w:rFonts w:ascii="Arial" w:hAnsi="Arial" w:cs="Arial"/>
          <w:i/>
        </w:rPr>
      </w:pPr>
    </w:p>
    <w:p w:rsidRPr="00D363A0" w:rsidR="0050076E" w:rsidP="0050076E" w:rsidRDefault="0050076E">
      <w:pPr>
        <w:jc w:val="both"/>
        <w:rPr>
          <w:rFonts w:ascii="Arial" w:hAnsi="Arial" w:cs="Arial"/>
        </w:rPr>
      </w:pPr>
      <w:r w:rsidRPr="00D363A0">
        <w:rPr>
          <w:rFonts w:ascii="Arial" w:hAnsi="Arial" w:cs="Arial"/>
        </w:rPr>
        <w:t>Utvrđuje se da spisu prileži izvješće stečajnog upravitelja od 4. ožujka 2020. u kojem navodi da je nekretnina dužnika Stožac d.o.o. upisana u zk.ul.2927 k.o. Bjelovar opterećena je razlučnim pravom . Podravska banka ima upisano založno pravo kao osiguranje novčane tražbine od 20.03.2015. pod brojem Z-1533/2015  - 360.000,00 kn i Z1534/2015 – 3.879.000,00 kn. Na istoj nekretnini u polovici dijela , na dijelu nekretnine Stožca d.o.o. u ½ dijela brisana je ovrha 33 OVR-647/17-47 16.08.2019. Obveze društva prema prijavljenim i ispitanim tražbinama stečajnih vjerovnika ukupno iznose 7.733,95  kuna.</w:t>
      </w:r>
    </w:p>
    <w:p w:rsidRPr="005E089A" w:rsidR="0050076E" w:rsidP="0079247E" w:rsidRDefault="0050076E">
      <w:pPr>
        <w:jc w:val="both"/>
        <w:rPr>
          <w:rFonts w:ascii="Arial" w:hAnsi="Arial" w:cs="Arial"/>
        </w:rPr>
      </w:pPr>
    </w:p>
    <w:p w:rsidRPr="005E089A" w:rsidR="001A700B" w:rsidP="0079247E" w:rsidRDefault="007C7F22">
      <w:pPr>
        <w:jc w:val="both"/>
        <w:rPr>
          <w:rFonts w:ascii="Arial" w:hAnsi="Arial" w:cs="Arial"/>
        </w:rPr>
      </w:pPr>
      <w:r w:rsidRPr="005E089A">
        <w:rPr>
          <w:rFonts w:ascii="Arial" w:hAnsi="Arial" w:cs="Arial"/>
        </w:rPr>
        <w:t>Utvrđuje se da se u spisu, uz pod</w:t>
      </w:r>
      <w:r w:rsidRPr="005E089A" w:rsidR="0079247E">
        <w:rPr>
          <w:rFonts w:ascii="Arial" w:hAnsi="Arial" w:cs="Arial"/>
        </w:rPr>
        <w:t xml:space="preserve">nesak stečajnog upravitelja od </w:t>
      </w:r>
      <w:r w:rsidRPr="005E089A" w:rsidR="003A7321">
        <w:rPr>
          <w:rFonts w:ascii="Arial" w:hAnsi="Arial" w:cs="Arial"/>
        </w:rPr>
        <w:t>21. listopada 2021.</w:t>
      </w:r>
      <w:r w:rsidRPr="005E089A">
        <w:rPr>
          <w:rFonts w:ascii="Arial" w:hAnsi="Arial" w:cs="Arial"/>
        </w:rPr>
        <w:t xml:space="preserve">  </w:t>
      </w:r>
      <w:r w:rsidRPr="005E089A" w:rsidR="003A7321">
        <w:rPr>
          <w:rFonts w:ascii="Arial" w:hAnsi="Arial" w:cs="Arial"/>
        </w:rPr>
        <w:t xml:space="preserve">dostavila procjenu vrijednosti nekretnine koja čini stečajnu masu stečajnog dužnika od strane ovlaštenog sudskog vještaka. </w:t>
      </w:r>
      <w:r w:rsidRPr="005E089A">
        <w:rPr>
          <w:rFonts w:ascii="Arial" w:hAnsi="Arial" w:cs="Arial"/>
        </w:rPr>
        <w:t xml:space="preserve"> </w:t>
      </w:r>
    </w:p>
    <w:p w:rsidRPr="005E089A" w:rsidR="003A7321" w:rsidP="0079247E" w:rsidRDefault="003A7321">
      <w:pPr>
        <w:jc w:val="both"/>
        <w:rPr>
          <w:rFonts w:ascii="Arial" w:hAnsi="Arial" w:cs="Arial"/>
        </w:rPr>
      </w:pPr>
    </w:p>
    <w:p w:rsidR="003A7321" w:rsidP="0079247E" w:rsidRDefault="00143A79">
      <w:pPr>
        <w:jc w:val="both"/>
        <w:rPr>
          <w:rFonts w:ascii="Arial" w:hAnsi="Arial" w:cs="Arial"/>
        </w:rPr>
      </w:pPr>
      <w:r w:rsidRPr="005E089A">
        <w:rPr>
          <w:rFonts w:ascii="Arial" w:hAnsi="Arial" w:cs="Arial"/>
        </w:rPr>
        <w:t>Stečajna</w:t>
      </w:r>
      <w:r w:rsidRPr="005E089A" w:rsidR="003A7321">
        <w:rPr>
          <w:rFonts w:ascii="Arial" w:hAnsi="Arial" w:cs="Arial"/>
        </w:rPr>
        <w:t xml:space="preserve"> upraviteljica podneskom od 24. studenog 2020. dostavlja kopiju procjene vrijednosti nekretnina.</w:t>
      </w:r>
    </w:p>
    <w:p w:rsidR="005E089A" w:rsidP="0079247E" w:rsidRDefault="005E089A">
      <w:pPr>
        <w:jc w:val="both"/>
        <w:rPr>
          <w:rFonts w:ascii="Arial" w:hAnsi="Arial" w:cs="Arial"/>
        </w:rPr>
      </w:pPr>
    </w:p>
    <w:p w:rsidR="005E089A" w:rsidP="0079247E" w:rsidRDefault="005E089A">
      <w:pPr>
        <w:jc w:val="both"/>
        <w:rPr>
          <w:rFonts w:ascii="Arial" w:hAnsi="Arial" w:cs="Arial"/>
        </w:rPr>
      </w:pPr>
    </w:p>
    <w:p w:rsidR="005E089A" w:rsidP="0079247E" w:rsidRDefault="005E089A">
      <w:pPr>
        <w:jc w:val="both"/>
        <w:rPr>
          <w:rFonts w:ascii="Arial" w:hAnsi="Arial" w:cs="Arial"/>
        </w:rPr>
      </w:pPr>
    </w:p>
    <w:p w:rsidR="005E089A" w:rsidP="0079247E" w:rsidRDefault="005E089A">
      <w:pPr>
        <w:jc w:val="both"/>
        <w:rPr>
          <w:rFonts w:ascii="Arial" w:hAnsi="Arial" w:cs="Arial"/>
        </w:rPr>
      </w:pPr>
    </w:p>
    <w:p w:rsidRPr="005E089A" w:rsidR="005E089A" w:rsidP="0079247E" w:rsidRDefault="005E089A">
      <w:pPr>
        <w:jc w:val="both"/>
        <w:rPr>
          <w:rFonts w:ascii="Arial" w:hAnsi="Arial" w:cs="Arial"/>
        </w:rPr>
      </w:pPr>
    </w:p>
    <w:p w:rsidRPr="002617CA" w:rsidR="003A7321" w:rsidP="0079247E" w:rsidRDefault="003A7321">
      <w:pPr>
        <w:jc w:val="both"/>
        <w:rPr>
          <w:rFonts w:ascii="Arial" w:hAnsi="Arial" w:cs="Arial"/>
        </w:rPr>
      </w:pPr>
    </w:p>
    <w:p w:rsidR="0050076E" w:rsidP="0079247E" w:rsidRDefault="003A7321">
      <w:pPr>
        <w:jc w:val="both"/>
        <w:rPr>
          <w:rFonts w:ascii="Arial" w:hAnsi="Arial" w:cs="Arial"/>
        </w:rPr>
      </w:pPr>
      <w:r w:rsidRPr="002617CA">
        <w:rPr>
          <w:rFonts w:ascii="Arial" w:hAnsi="Arial" w:cs="Arial"/>
        </w:rPr>
        <w:lastRenderedPageBreak/>
        <w:t>Utvrđuje se da spis prileži podnesak</w:t>
      </w:r>
      <w:r w:rsidR="0050076E">
        <w:rPr>
          <w:rFonts w:ascii="Arial" w:hAnsi="Arial" w:cs="Arial"/>
        </w:rPr>
        <w:t xml:space="preserve"> stečajnog upravitelja stečajne mase iza </w:t>
      </w:r>
      <w:r w:rsidRPr="002617CA" w:rsidR="0050076E">
        <w:rPr>
          <w:rFonts w:ascii="Arial" w:hAnsi="Arial" w:cs="Arial"/>
        </w:rPr>
        <w:t>stečajnog dužnika UČKA-MARJAN d.d. u stečaju</w:t>
      </w:r>
      <w:r w:rsidR="00DF7947">
        <w:rPr>
          <w:rFonts w:ascii="Arial" w:hAnsi="Arial" w:cs="Arial"/>
        </w:rPr>
        <w:t xml:space="preserve"> od dana 26. travnja 2021.,</w:t>
      </w:r>
      <w:r w:rsidR="0050076E">
        <w:rPr>
          <w:rFonts w:ascii="Arial" w:hAnsi="Arial" w:cs="Arial"/>
        </w:rPr>
        <w:t xml:space="preserve"> kojim on tvrdi da je pravni prednik stečajnog dužnika UČKA-MARJAN d.d. u stečaju jedini član stečajnog dužnika STOŽAC d.o.o. u stečaju, pa poziva da nakon unovčenja imovine stečajnog dužnika te namirenja troškova postupka i vjerovnika, </w:t>
      </w:r>
      <w:r w:rsidRPr="002617CA" w:rsidR="0050076E">
        <w:rPr>
          <w:rFonts w:ascii="Arial" w:hAnsi="Arial" w:cs="Arial"/>
        </w:rPr>
        <w:t>višak po diobi preda članu društva dužnika.</w:t>
      </w:r>
      <w:r w:rsidR="0050076E">
        <w:rPr>
          <w:rFonts w:ascii="Arial" w:hAnsi="Arial" w:cs="Arial"/>
        </w:rPr>
        <w:t xml:space="preserve"> U prilogu je dostavio rješenje Trgovačkog suda u Varaždinu od 31. ožujka 2021. kojim se određuje nastavak stečajnog postupka nad stečajnom masom iza </w:t>
      </w:r>
      <w:r w:rsidRPr="002617CA" w:rsidR="0050076E">
        <w:rPr>
          <w:rFonts w:ascii="Arial" w:hAnsi="Arial" w:cs="Arial"/>
        </w:rPr>
        <w:t>UČKA-MARJAN d.d.</w:t>
      </w:r>
      <w:r w:rsidR="0050076E">
        <w:rPr>
          <w:rFonts w:ascii="Arial" w:hAnsi="Arial" w:cs="Arial"/>
        </w:rPr>
        <w:t xml:space="preserve">  u stečaju, potvrdu javnog bilježnika Višnje Tušek iz Križevaca broj OU-212/08 od 15. prosinca 2008., društveni ugovor stečajno dužnika </w:t>
      </w:r>
      <w:r w:rsidR="00B25283">
        <w:rPr>
          <w:rFonts w:ascii="Arial" w:hAnsi="Arial" w:cs="Arial"/>
        </w:rPr>
        <w:t xml:space="preserve">sačinjen kod javne bilježnika Višnje Tušek pod brojem OU-248/11 (sve navedeno list 218-228 spisa) a koji podnesak je uredno objavljen na e oglasnoj ploči suda. </w:t>
      </w:r>
    </w:p>
    <w:p w:rsidR="005E089A" w:rsidP="0079247E" w:rsidRDefault="005E089A">
      <w:pPr>
        <w:jc w:val="both"/>
        <w:rPr>
          <w:rFonts w:ascii="Arial" w:hAnsi="Arial" w:cs="Arial"/>
        </w:rPr>
      </w:pPr>
    </w:p>
    <w:p w:rsidR="005E089A" w:rsidP="0079247E" w:rsidRDefault="005E08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navodi da je upoznata sa sadržajem navedenog podneska te su navodi iz tog podneska istiniti i valjani. </w:t>
      </w:r>
    </w:p>
    <w:p w:rsidR="00B25283" w:rsidP="0079247E" w:rsidRDefault="00B25283">
      <w:pPr>
        <w:jc w:val="both"/>
        <w:rPr>
          <w:rFonts w:ascii="Arial" w:hAnsi="Arial" w:cs="Arial"/>
        </w:rPr>
      </w:pPr>
    </w:p>
    <w:p w:rsidR="00B25283" w:rsidP="00B25283" w:rsidRDefault="00B25283">
      <w:pPr>
        <w:jc w:val="both"/>
        <w:rPr>
          <w:rFonts w:ascii="Arial" w:hAnsi="Arial" w:cs="Arial"/>
        </w:rPr>
      </w:pPr>
      <w:r w:rsidRPr="006D2D5A">
        <w:rPr>
          <w:rFonts w:ascii="Arial" w:hAnsi="Arial" w:cs="Arial"/>
        </w:rPr>
        <w:t>Utvrđuje se da spisu prileži prijedlog društva Trezor nekretnine d.o.o. od 29. travnja 2021.  kojim podneskom društvo Trezor nekretnine d.o.o. navodi da je u odnosu na nek</w:t>
      </w:r>
      <w:r w:rsidR="006D2D5A">
        <w:rPr>
          <w:rFonts w:ascii="Arial" w:hAnsi="Arial" w:cs="Arial"/>
        </w:rPr>
        <w:t>r</w:t>
      </w:r>
      <w:r w:rsidRPr="006D2D5A">
        <w:rPr>
          <w:rFonts w:ascii="Arial" w:hAnsi="Arial" w:cs="Arial"/>
        </w:rPr>
        <w:t xml:space="preserve">etnine koje su bile upisane u zk. ul. 2927, k.o. Grad Bjelovar kč.br. 377/1, u naravi oranica Veliko polje površine 4000 m2,  kč.br. 377/6, u naravi oranica Veliko polje površine 1569 m2, kč.br. 377/7, u naravi oranica Veliko polje površine 304 m2, sveukupne površine 5873 m2, u tijeku zk. ispravni postupak. </w:t>
      </w:r>
      <w:r w:rsidRPr="006D2D5A" w:rsidR="00A46527">
        <w:rPr>
          <w:rFonts w:ascii="Arial" w:hAnsi="Arial" w:cs="Arial"/>
        </w:rPr>
        <w:t xml:space="preserve">U okviru tog postupka formiran je nova katastarska općina a naprijed opisane nekretnine upisane su u uložak broj 2553, k.o. Bjelovar Novi i to kao k.č.br. 994/1, 994/4 i 994/5 ukupne površine 5873 m2, istovremeno je uložak broj 2927. k.o. Grad Bjelovar utrnut. </w:t>
      </w:r>
    </w:p>
    <w:p w:rsidR="006D2D5A" w:rsidP="00B25283" w:rsidRDefault="006D2D5A">
      <w:pPr>
        <w:jc w:val="both"/>
        <w:rPr>
          <w:rFonts w:ascii="Arial" w:hAnsi="Arial" w:cs="Arial"/>
        </w:rPr>
      </w:pPr>
    </w:p>
    <w:p w:rsidR="006D2D5A" w:rsidP="00B25283" w:rsidRDefault="006D2D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Nadalje, navodi da Podravska banka d.d. kako na ranijim tako i novoformiranim nekretninama ima upisano založno pravo a slijedom toga i status razlučnog vjerovnika. </w:t>
      </w:r>
    </w:p>
    <w:p w:rsidR="006D2D5A" w:rsidP="00B25283" w:rsidRDefault="006D2D5A">
      <w:pPr>
        <w:jc w:val="both"/>
        <w:rPr>
          <w:rFonts w:ascii="Arial" w:hAnsi="Arial" w:cs="Arial"/>
        </w:rPr>
      </w:pPr>
    </w:p>
    <w:p w:rsidR="006D2D5A" w:rsidP="00B25283" w:rsidRDefault="006D2D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Ugovorom o prodaji potraživanja te ustupu tražbina i sporazum prava između Podravske banke d.d. i Project tiberius d.o.o. od 19. svibnja 2020., Project tiberius d.o.o. kupio je potraživanja osigurana založnim pravom na nekretninama koje čine stečajne masu stečajnog dužnika. </w:t>
      </w:r>
    </w:p>
    <w:p w:rsidRPr="006D2D5A" w:rsidR="006D2D5A" w:rsidP="00B25283" w:rsidRDefault="006D2D5A">
      <w:pPr>
        <w:jc w:val="both"/>
        <w:rPr>
          <w:rFonts w:ascii="Arial" w:hAnsi="Arial" w:cs="Arial"/>
        </w:rPr>
      </w:pPr>
    </w:p>
    <w:p w:rsidR="006D2D5A" w:rsidP="006D2D5A" w:rsidRDefault="006D2D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Ugovorom o prodaji potraživanja te ustupu tražbina i sporazum prava između Project tiberius d.o.o. i Trezor nekretnine d.o.o. od 20. srpnja 2020., založno pravo preneseno u korist društva Trezor nekretnine d.o.o.</w:t>
      </w:r>
    </w:p>
    <w:p w:rsidR="006D2D5A" w:rsidP="006D2D5A" w:rsidRDefault="006D2D5A">
      <w:pPr>
        <w:jc w:val="both"/>
        <w:rPr>
          <w:rFonts w:ascii="Arial" w:hAnsi="Arial" w:cs="Arial"/>
        </w:rPr>
      </w:pPr>
    </w:p>
    <w:p w:rsidR="006D2D5A" w:rsidP="006D2D5A" w:rsidRDefault="00D96D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privitku tog podneska Trezor nekretnine d.o.o. dostavili su sve ugovore na koje se pozivaju a podnesak je sa svim prilozima danom zaprimanja dakle s današnjim danom objavljen na e oglasnoj ploči suda. </w:t>
      </w:r>
    </w:p>
    <w:p w:rsidRPr="002617CA" w:rsidR="003A7321" w:rsidP="0079247E" w:rsidRDefault="003A7321">
      <w:pPr>
        <w:jc w:val="both"/>
        <w:rPr>
          <w:rFonts w:ascii="Arial" w:hAnsi="Arial" w:cs="Arial"/>
        </w:rPr>
      </w:pPr>
    </w:p>
    <w:p w:rsidR="00D363A0" w:rsidP="001A700B" w:rsidRDefault="00CB61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upit suda stečajnoj upravitelji je li nekretnina slobodna od osoba i stvari, stečajna upraviteljica odgovara da jest. </w:t>
      </w:r>
    </w:p>
    <w:p w:rsidR="00CB615A" w:rsidP="001A700B" w:rsidRDefault="00CB615A">
      <w:pPr>
        <w:jc w:val="both"/>
        <w:rPr>
          <w:rFonts w:ascii="Arial" w:hAnsi="Arial" w:cs="Arial"/>
        </w:rPr>
      </w:pPr>
    </w:p>
    <w:p w:rsidR="00CB615A" w:rsidP="001A700B" w:rsidRDefault="00FB4F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iz </w:t>
      </w:r>
      <w:r w:rsidR="001C7844">
        <w:rPr>
          <w:rFonts w:ascii="Arial" w:hAnsi="Arial" w:cs="Arial"/>
        </w:rPr>
        <w:t>izvatka</w:t>
      </w:r>
      <w:r>
        <w:rPr>
          <w:rFonts w:ascii="Arial" w:hAnsi="Arial" w:cs="Arial"/>
        </w:rPr>
        <w:t xml:space="preserve"> iz zemljišnih knjiga za nekretninu zk. ul. 2553 k.o. Bjelovar Novi na današnji dan proizlazi da je kao založni vjerovnik i dalje upisana Podravska banka d.d.</w:t>
      </w:r>
    </w:p>
    <w:p w:rsidR="00CB615A" w:rsidP="001A700B" w:rsidRDefault="00CB615A">
      <w:pPr>
        <w:jc w:val="both"/>
        <w:rPr>
          <w:rFonts w:ascii="Arial" w:hAnsi="Arial" w:cs="Arial"/>
        </w:rPr>
      </w:pPr>
    </w:p>
    <w:p w:rsidR="00CB615A" w:rsidP="001A700B" w:rsidRDefault="00CB615A">
      <w:pPr>
        <w:jc w:val="both"/>
        <w:rPr>
          <w:rFonts w:ascii="Arial" w:hAnsi="Arial" w:cs="Arial"/>
        </w:rPr>
      </w:pPr>
    </w:p>
    <w:p w:rsidR="00CB615A" w:rsidP="001A700B" w:rsidRDefault="00CB615A">
      <w:pPr>
        <w:jc w:val="both"/>
        <w:rPr>
          <w:rFonts w:ascii="Arial" w:hAnsi="Arial" w:cs="Arial"/>
        </w:rPr>
      </w:pPr>
    </w:p>
    <w:p w:rsidR="00CB615A" w:rsidP="001A700B" w:rsidRDefault="00CB615A">
      <w:pPr>
        <w:jc w:val="both"/>
        <w:rPr>
          <w:rFonts w:ascii="Arial" w:hAnsi="Arial" w:cs="Arial"/>
        </w:rPr>
      </w:pPr>
    </w:p>
    <w:p w:rsidR="00CB615A" w:rsidP="001A700B" w:rsidRDefault="00CB615A">
      <w:pPr>
        <w:jc w:val="both"/>
        <w:rPr>
          <w:rFonts w:ascii="Arial" w:hAnsi="Arial" w:cs="Arial"/>
        </w:rPr>
      </w:pPr>
    </w:p>
    <w:p w:rsidR="00CB615A" w:rsidP="001A700B" w:rsidRDefault="00CB615A">
      <w:pPr>
        <w:jc w:val="both"/>
        <w:rPr>
          <w:rFonts w:ascii="Arial" w:hAnsi="Arial" w:cs="Arial"/>
        </w:rPr>
      </w:pPr>
    </w:p>
    <w:p w:rsidR="00CB615A" w:rsidP="001A700B" w:rsidRDefault="00CB615A">
      <w:pPr>
        <w:jc w:val="both"/>
        <w:rPr>
          <w:rFonts w:ascii="Arial" w:hAnsi="Arial" w:cs="Arial"/>
        </w:rPr>
      </w:pPr>
    </w:p>
    <w:p w:rsidR="00CB615A" w:rsidP="001A700B" w:rsidRDefault="00CB615A">
      <w:pPr>
        <w:jc w:val="both"/>
        <w:rPr>
          <w:rFonts w:ascii="Arial" w:hAnsi="Arial" w:cs="Arial"/>
        </w:rPr>
      </w:pPr>
    </w:p>
    <w:p w:rsidRPr="002617CA" w:rsidR="0079247E" w:rsidP="009D1225" w:rsidRDefault="0079247E">
      <w:pPr>
        <w:rPr>
          <w:rFonts w:ascii="Arial" w:hAnsi="Arial" w:cs="Arial"/>
          <w:highlight w:val="lightGray"/>
        </w:rPr>
      </w:pPr>
    </w:p>
    <w:p w:rsidRPr="001C7844" w:rsidR="009D1225" w:rsidP="009D1225" w:rsidRDefault="00325A9E">
      <w:pPr>
        <w:rPr>
          <w:rFonts w:ascii="Arial" w:hAnsi="Arial" w:cs="Arial"/>
        </w:rPr>
      </w:pPr>
      <w:r w:rsidRPr="001C7844">
        <w:rPr>
          <w:rFonts w:ascii="Arial" w:hAnsi="Arial" w:cs="Arial"/>
        </w:rPr>
        <w:t>Sud</w:t>
      </w:r>
      <w:r w:rsidRPr="001C7844" w:rsidR="009D1225">
        <w:rPr>
          <w:rFonts w:ascii="Arial" w:hAnsi="Arial" w:cs="Arial"/>
        </w:rPr>
        <w:t xml:space="preserve"> donosi</w:t>
      </w:r>
    </w:p>
    <w:p w:rsidRPr="001C7844" w:rsidR="009D1225" w:rsidP="00FA5769" w:rsidRDefault="009D1225">
      <w:pPr>
        <w:jc w:val="center"/>
        <w:rPr>
          <w:rFonts w:ascii="Arial" w:hAnsi="Arial" w:cs="Arial"/>
        </w:rPr>
      </w:pPr>
      <w:r w:rsidRPr="001C7844">
        <w:rPr>
          <w:rFonts w:ascii="Arial" w:hAnsi="Arial" w:cs="Arial"/>
        </w:rPr>
        <w:t>R j e š e nj e</w:t>
      </w:r>
    </w:p>
    <w:p w:rsidRPr="001C7844" w:rsidR="00CB615A" w:rsidP="00CB615A" w:rsidRDefault="00CB615A">
      <w:pPr>
        <w:rPr>
          <w:rFonts w:ascii="Arial" w:hAnsi="Arial" w:cs="Arial"/>
        </w:rPr>
      </w:pPr>
    </w:p>
    <w:p w:rsidRPr="001C7844" w:rsidR="00CB615A" w:rsidP="00CB615A" w:rsidRDefault="00CB615A">
      <w:pPr>
        <w:rPr>
          <w:rFonts w:ascii="Arial" w:hAnsi="Arial" w:cs="Arial"/>
        </w:rPr>
      </w:pPr>
      <w:r w:rsidRPr="001C7844">
        <w:rPr>
          <w:rFonts w:ascii="Arial" w:hAnsi="Arial" w:cs="Arial"/>
        </w:rPr>
        <w:t>Nalaže se društvu Trezor nekretnine d.o.o.</w:t>
      </w:r>
      <w:r w:rsidRPr="001C7844" w:rsidR="000B283F">
        <w:rPr>
          <w:rFonts w:ascii="Arial" w:hAnsi="Arial" w:cs="Arial"/>
        </w:rPr>
        <w:t xml:space="preserve"> u roku 3 dana od dana zaprimanja ovog zapisnika</w:t>
      </w:r>
      <w:r w:rsidRPr="001C7844">
        <w:rPr>
          <w:rFonts w:ascii="Arial" w:hAnsi="Arial" w:cs="Arial"/>
        </w:rPr>
        <w:t xml:space="preserve"> </w:t>
      </w:r>
      <w:r w:rsidRPr="001C7844" w:rsidR="00FB4F68">
        <w:rPr>
          <w:rFonts w:ascii="Arial" w:hAnsi="Arial" w:cs="Arial"/>
        </w:rPr>
        <w:t xml:space="preserve">izjasniti se o tome jesu li dostavili zemljišno knjižnom sudu zahtjev za upis promjene založnog vjerovnika. </w:t>
      </w:r>
      <w:r w:rsidRPr="001C7844">
        <w:rPr>
          <w:rFonts w:ascii="Arial" w:hAnsi="Arial" w:cs="Arial"/>
        </w:rPr>
        <w:t xml:space="preserve"> </w:t>
      </w:r>
    </w:p>
    <w:p w:rsidRPr="001C7844" w:rsidR="000B283F" w:rsidP="00CB615A" w:rsidRDefault="000B283F">
      <w:pPr>
        <w:rPr>
          <w:rFonts w:ascii="Arial" w:hAnsi="Arial" w:cs="Arial"/>
        </w:rPr>
      </w:pPr>
    </w:p>
    <w:p w:rsidRPr="001C7844" w:rsidR="000B283F" w:rsidP="00CB615A" w:rsidRDefault="000B283F">
      <w:pPr>
        <w:rPr>
          <w:rFonts w:ascii="Arial" w:hAnsi="Arial" w:cs="Arial"/>
        </w:rPr>
      </w:pPr>
      <w:r w:rsidRPr="001C7844">
        <w:rPr>
          <w:rFonts w:ascii="Arial" w:hAnsi="Arial" w:cs="Arial"/>
        </w:rPr>
        <w:t xml:space="preserve">Nalaže se stečajnoj upraviteljici u roku od 8 dana od dana održavanja ovog ročište očitovati se na prijedlog društva Trezor nekretnine d.o.o. od 29. travnja 2021. </w:t>
      </w:r>
    </w:p>
    <w:p w:rsidRPr="001C7844" w:rsidR="00923D83" w:rsidP="00923D83" w:rsidRDefault="00923D83">
      <w:pPr>
        <w:rPr>
          <w:rFonts w:ascii="Arial" w:hAnsi="Arial" w:cs="Arial"/>
        </w:rPr>
      </w:pPr>
    </w:p>
    <w:p w:rsidRPr="001C7844" w:rsidR="00923D83" w:rsidP="00923D83" w:rsidRDefault="00923D83">
      <w:pPr>
        <w:rPr>
          <w:rFonts w:ascii="Arial" w:hAnsi="Arial" w:cs="Arial"/>
        </w:rPr>
      </w:pPr>
      <w:r w:rsidRPr="001C7844">
        <w:rPr>
          <w:rFonts w:ascii="Arial" w:hAnsi="Arial" w:cs="Arial"/>
        </w:rPr>
        <w:t>S obzirom na trenutnu epidemiološku situaciju slijedeće ročište radi utvrđivanja vrijednosti nekretnina održat će se na daljinu</w:t>
      </w:r>
      <w:r w:rsidR="001C7844">
        <w:rPr>
          <w:rFonts w:ascii="Arial" w:hAnsi="Arial" w:cs="Arial"/>
        </w:rPr>
        <w:t>.</w:t>
      </w:r>
      <w:r w:rsidRPr="001C7844">
        <w:rPr>
          <w:rFonts w:ascii="Arial" w:hAnsi="Arial" w:cs="Arial"/>
        </w:rPr>
        <w:t xml:space="preserve"> </w:t>
      </w:r>
    </w:p>
    <w:p w:rsidRPr="001C7844" w:rsidR="009D1225" w:rsidP="009D1225" w:rsidRDefault="009D1225">
      <w:pPr>
        <w:rPr>
          <w:rFonts w:ascii="Arial" w:hAnsi="Arial" w:cs="Arial"/>
        </w:rPr>
      </w:pPr>
    </w:p>
    <w:p w:rsidRPr="001C7844" w:rsidR="009D1225" w:rsidP="004135C5" w:rsidRDefault="009D1225">
      <w:pPr>
        <w:rPr>
          <w:rFonts w:ascii="Arial" w:hAnsi="Arial" w:cs="Arial"/>
        </w:rPr>
      </w:pPr>
      <w:r w:rsidRPr="001C7844">
        <w:rPr>
          <w:rFonts w:ascii="Arial" w:hAnsi="Arial" w:cs="Arial"/>
        </w:rPr>
        <w:t>Današnje ročište je dovršeno. Daljnja odluka pisanim putem.</w:t>
      </w:r>
    </w:p>
    <w:p w:rsidRPr="002617CA" w:rsidR="00357BC1" w:rsidP="00923D83" w:rsidRDefault="00357BC1">
      <w:pPr>
        <w:rPr>
          <w:rFonts w:ascii="Arial" w:hAnsi="Arial" w:cs="Arial"/>
          <w:highlight w:val="lightGray"/>
        </w:rPr>
      </w:pPr>
    </w:p>
    <w:p w:rsidRPr="002617CA" w:rsidR="00357BC1" w:rsidP="00FA5769" w:rsidRDefault="00357BC1">
      <w:pPr>
        <w:jc w:val="center"/>
        <w:rPr>
          <w:rFonts w:ascii="Arial" w:hAnsi="Arial" w:cs="Arial"/>
          <w:highlight w:val="lightGray"/>
        </w:rPr>
      </w:pPr>
    </w:p>
    <w:p w:rsidRPr="00D363A0" w:rsidR="009D1225" w:rsidP="00FA5769" w:rsidRDefault="009D1225">
      <w:pPr>
        <w:jc w:val="center"/>
        <w:rPr>
          <w:rFonts w:ascii="Arial" w:hAnsi="Arial" w:cs="Arial"/>
        </w:rPr>
      </w:pPr>
      <w:r w:rsidRPr="00D363A0">
        <w:rPr>
          <w:rFonts w:ascii="Arial" w:hAnsi="Arial" w:cs="Arial"/>
        </w:rPr>
        <w:t>Dovršeno u</w:t>
      </w:r>
      <w:r w:rsidRPr="00D363A0" w:rsidR="00941F5B">
        <w:rPr>
          <w:rFonts w:ascii="Arial" w:hAnsi="Arial" w:cs="Arial"/>
        </w:rPr>
        <w:t xml:space="preserve"> </w:t>
      </w:r>
      <w:r w:rsidR="001C7844">
        <w:rPr>
          <w:rFonts w:ascii="Arial" w:hAnsi="Arial" w:cs="Arial"/>
        </w:rPr>
        <w:t>11,30</w:t>
      </w:r>
      <w:r w:rsidRPr="00D363A0" w:rsidR="00484E2C">
        <w:rPr>
          <w:rFonts w:ascii="Arial" w:hAnsi="Arial" w:cs="Arial"/>
        </w:rPr>
        <w:t xml:space="preserve"> </w:t>
      </w:r>
      <w:r w:rsidRPr="00D363A0">
        <w:rPr>
          <w:rFonts w:ascii="Arial" w:hAnsi="Arial" w:cs="Arial"/>
        </w:rPr>
        <w:t xml:space="preserve"> sati.</w:t>
      </w:r>
    </w:p>
    <w:p w:rsidRPr="002617CA" w:rsidR="009D1225" w:rsidP="009D1225" w:rsidRDefault="009D1225">
      <w:pPr>
        <w:rPr>
          <w:rFonts w:ascii="Arial" w:hAnsi="Arial" w:cs="Arial"/>
          <w:highlight w:val="lightGray"/>
        </w:rPr>
      </w:pPr>
    </w:p>
    <w:p w:rsidRPr="002617CA" w:rsidR="009D1225" w:rsidP="003732F1" w:rsidRDefault="009D1225">
      <w:pPr>
        <w:jc w:val="center"/>
        <w:rPr>
          <w:rFonts w:ascii="Arial" w:hAnsi="Arial" w:cs="Arial"/>
        </w:rPr>
      </w:pPr>
      <w:r w:rsidRPr="002617CA">
        <w:rPr>
          <w:rFonts w:ascii="Arial" w:hAnsi="Arial" w:cs="Arial"/>
        </w:rPr>
        <w:t>SUDAC</w:t>
      </w:r>
    </w:p>
    <w:p w:rsidRPr="002617CA" w:rsidR="009D1225" w:rsidP="009D1225" w:rsidRDefault="009D1225">
      <w:pPr>
        <w:rPr>
          <w:rFonts w:ascii="Arial" w:hAnsi="Arial" w:cs="Arial"/>
        </w:rPr>
      </w:pPr>
    </w:p>
    <w:p w:rsidRPr="002617CA" w:rsidR="009D1225" w:rsidP="009D1225" w:rsidRDefault="009D1225">
      <w:pPr>
        <w:rPr>
          <w:rFonts w:ascii="Arial" w:hAnsi="Arial" w:cs="Arial"/>
        </w:rPr>
      </w:pPr>
    </w:p>
    <w:p w:rsidRPr="002617CA" w:rsidR="009D1225" w:rsidP="00377A82" w:rsidRDefault="009D1225">
      <w:pPr>
        <w:ind w:left="3540" w:firstLine="708"/>
        <w:rPr>
          <w:rFonts w:ascii="Arial" w:hAnsi="Arial" w:cs="Arial"/>
        </w:rPr>
      </w:pPr>
      <w:r w:rsidRPr="002617CA">
        <w:rPr>
          <w:rFonts w:ascii="Arial" w:hAnsi="Arial" w:cs="Arial"/>
        </w:rPr>
        <w:t>ZAPISNIČAR</w:t>
      </w:r>
    </w:p>
    <w:p w:rsidRPr="002617CA" w:rsidR="009D1225" w:rsidP="009D1225" w:rsidRDefault="009D1225">
      <w:pPr>
        <w:rPr>
          <w:rFonts w:ascii="Arial" w:hAnsi="Arial" w:cs="Arial"/>
        </w:rPr>
      </w:pPr>
    </w:p>
    <w:p w:rsidRPr="002617CA" w:rsidR="003732F1" w:rsidP="009D1225" w:rsidRDefault="003732F1">
      <w:pPr>
        <w:rPr>
          <w:rFonts w:ascii="Arial" w:hAnsi="Arial" w:cs="Arial"/>
        </w:rPr>
      </w:pPr>
    </w:p>
    <w:p w:rsidRPr="002617CA" w:rsidR="003732F1" w:rsidP="009D1225" w:rsidRDefault="003732F1">
      <w:pPr>
        <w:rPr>
          <w:rFonts w:ascii="Arial" w:hAnsi="Arial" w:cs="Arial"/>
        </w:rPr>
      </w:pPr>
    </w:p>
    <w:p w:rsidRPr="002617CA" w:rsidR="003732F1" w:rsidP="009D1225" w:rsidRDefault="003732F1">
      <w:pPr>
        <w:rPr>
          <w:rFonts w:ascii="Arial" w:hAnsi="Arial" w:cs="Arial"/>
        </w:rPr>
      </w:pPr>
    </w:p>
    <w:p w:rsidR="009D1225" w:rsidP="00377A82" w:rsidRDefault="009D1225">
      <w:pPr>
        <w:ind w:left="2832" w:firstLine="708"/>
        <w:rPr>
          <w:rFonts w:ascii="Arial" w:hAnsi="Arial" w:cs="Arial"/>
        </w:rPr>
      </w:pPr>
      <w:r w:rsidRPr="002617CA">
        <w:rPr>
          <w:rFonts w:ascii="Arial" w:hAnsi="Arial" w:cs="Arial"/>
        </w:rPr>
        <w:t xml:space="preserve">STEČAJNI UPRAVITELJ    </w:t>
      </w:r>
      <w:r w:rsidRPr="002617CA" w:rsidR="003732F1">
        <w:rPr>
          <w:rFonts w:ascii="Arial" w:hAnsi="Arial" w:cs="Arial"/>
        </w:rPr>
        <w:tab/>
      </w:r>
      <w:r w:rsidRPr="002617CA" w:rsidR="003732F1">
        <w:rPr>
          <w:rFonts w:ascii="Arial" w:hAnsi="Arial" w:cs="Arial"/>
        </w:rPr>
        <w:tab/>
      </w:r>
      <w:r w:rsidRPr="002617CA" w:rsidR="003732F1">
        <w:rPr>
          <w:rFonts w:ascii="Arial" w:hAnsi="Arial" w:cs="Arial"/>
        </w:rPr>
        <w:tab/>
      </w:r>
      <w:r w:rsidRPr="002617CA" w:rsidR="003732F1">
        <w:rPr>
          <w:rFonts w:ascii="Arial" w:hAnsi="Arial" w:cs="Arial"/>
        </w:rPr>
        <w:tab/>
      </w:r>
      <w:r w:rsidRPr="002617CA" w:rsidR="003732F1">
        <w:rPr>
          <w:rFonts w:ascii="Arial" w:hAnsi="Arial" w:cs="Arial"/>
        </w:rPr>
        <w:tab/>
      </w:r>
      <w:r w:rsidRPr="002617CA" w:rsidR="003732F1">
        <w:rPr>
          <w:rFonts w:ascii="Arial" w:hAnsi="Arial" w:cs="Arial"/>
        </w:rPr>
        <w:tab/>
      </w:r>
    </w:p>
    <w:p w:rsidRPr="002617CA" w:rsidR="002617CA" w:rsidP="00377A82" w:rsidRDefault="002617CA">
      <w:pPr>
        <w:ind w:left="2832" w:firstLine="708"/>
        <w:rPr>
          <w:rFonts w:ascii="Arial" w:hAnsi="Arial" w:cs="Arial"/>
        </w:rPr>
      </w:pPr>
    </w:p>
    <w:sectPr w:rsidRPr="002617CA" w:rsidR="002617CA" w:rsidSect="00394B76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11A79"/>
    <w:multiLevelType w:val="hybridMultilevel"/>
    <w:tmpl w:val="686EA542"/>
    <w:lvl w:ilvl="0" w:tplc="DF74099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F81068"/>
    <w:multiLevelType w:val="hybridMultilevel"/>
    <w:tmpl w:val="D8FE31B6"/>
    <w:lvl w:ilvl="0" w:tplc="76DC37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D5922E9"/>
    <w:multiLevelType w:val="hybridMultilevel"/>
    <w:tmpl w:val="D8667ED2"/>
    <w:lvl w:ilvl="0" w:tplc="170A62A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A0D1B"/>
    <w:multiLevelType w:val="hybridMultilevel"/>
    <w:tmpl w:val="961659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866D4"/>
    <w:multiLevelType w:val="hybridMultilevel"/>
    <w:tmpl w:val="7DCC588E"/>
    <w:lvl w:ilvl="0" w:tplc="7E8C5D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3310FFB"/>
    <w:multiLevelType w:val="hybridMultilevel"/>
    <w:tmpl w:val="47B2000A"/>
    <w:lvl w:ilvl="0" w:tplc="D250C61A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hint="default" w:ascii="Wingdings" w:hAnsi="Wingdings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6"/>
  <w:attachedTemplate r:id="rId1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25"/>
    <w:rsid w:val="00016C10"/>
    <w:rsid w:val="00043D73"/>
    <w:rsid w:val="00067136"/>
    <w:rsid w:val="00090EE9"/>
    <w:rsid w:val="000A13AD"/>
    <w:rsid w:val="000A3F9D"/>
    <w:rsid w:val="000B283F"/>
    <w:rsid w:val="000F7AC0"/>
    <w:rsid w:val="00123F0A"/>
    <w:rsid w:val="00143A79"/>
    <w:rsid w:val="00156CC8"/>
    <w:rsid w:val="00177BBC"/>
    <w:rsid w:val="00193030"/>
    <w:rsid w:val="001A700B"/>
    <w:rsid w:val="001B4EAF"/>
    <w:rsid w:val="001C7844"/>
    <w:rsid w:val="00221545"/>
    <w:rsid w:val="00225490"/>
    <w:rsid w:val="00247C36"/>
    <w:rsid w:val="002617CA"/>
    <w:rsid w:val="00276319"/>
    <w:rsid w:val="002A3F9A"/>
    <w:rsid w:val="002A5190"/>
    <w:rsid w:val="00325A9E"/>
    <w:rsid w:val="003345E6"/>
    <w:rsid w:val="00354F7A"/>
    <w:rsid w:val="00357BC1"/>
    <w:rsid w:val="0036785E"/>
    <w:rsid w:val="003732F1"/>
    <w:rsid w:val="00377A82"/>
    <w:rsid w:val="00394B76"/>
    <w:rsid w:val="003958FB"/>
    <w:rsid w:val="003A7321"/>
    <w:rsid w:val="003B68B4"/>
    <w:rsid w:val="0041293D"/>
    <w:rsid w:val="004135C5"/>
    <w:rsid w:val="00484E2C"/>
    <w:rsid w:val="004C65CE"/>
    <w:rsid w:val="004E16BF"/>
    <w:rsid w:val="0050076E"/>
    <w:rsid w:val="005017FD"/>
    <w:rsid w:val="005101C4"/>
    <w:rsid w:val="00513A94"/>
    <w:rsid w:val="005147C8"/>
    <w:rsid w:val="00592D6F"/>
    <w:rsid w:val="00595929"/>
    <w:rsid w:val="005B0CF7"/>
    <w:rsid w:val="005B4AD8"/>
    <w:rsid w:val="005B776C"/>
    <w:rsid w:val="005D518E"/>
    <w:rsid w:val="005E089A"/>
    <w:rsid w:val="005E6338"/>
    <w:rsid w:val="00612515"/>
    <w:rsid w:val="00620E24"/>
    <w:rsid w:val="0062467D"/>
    <w:rsid w:val="006A4B43"/>
    <w:rsid w:val="006D2D5A"/>
    <w:rsid w:val="006F1664"/>
    <w:rsid w:val="00732882"/>
    <w:rsid w:val="0073324F"/>
    <w:rsid w:val="0079247E"/>
    <w:rsid w:val="007C7F22"/>
    <w:rsid w:val="008201BA"/>
    <w:rsid w:val="008C593C"/>
    <w:rsid w:val="008E1C9E"/>
    <w:rsid w:val="008F5A9D"/>
    <w:rsid w:val="008F6923"/>
    <w:rsid w:val="00923D83"/>
    <w:rsid w:val="00941F5B"/>
    <w:rsid w:val="00951071"/>
    <w:rsid w:val="009C16C5"/>
    <w:rsid w:val="009D1225"/>
    <w:rsid w:val="009E0B96"/>
    <w:rsid w:val="00A24D6D"/>
    <w:rsid w:val="00A46527"/>
    <w:rsid w:val="00A82FCF"/>
    <w:rsid w:val="00A95E10"/>
    <w:rsid w:val="00B0696A"/>
    <w:rsid w:val="00B25283"/>
    <w:rsid w:val="00BC3EAF"/>
    <w:rsid w:val="00BF088E"/>
    <w:rsid w:val="00C31310"/>
    <w:rsid w:val="00C9361E"/>
    <w:rsid w:val="00CB56F2"/>
    <w:rsid w:val="00CB615A"/>
    <w:rsid w:val="00D363A0"/>
    <w:rsid w:val="00D6463C"/>
    <w:rsid w:val="00D758E7"/>
    <w:rsid w:val="00D86382"/>
    <w:rsid w:val="00D96DB2"/>
    <w:rsid w:val="00DA695B"/>
    <w:rsid w:val="00DF7947"/>
    <w:rsid w:val="00E51E25"/>
    <w:rsid w:val="00EF7535"/>
    <w:rsid w:val="00F33C67"/>
    <w:rsid w:val="00F800F2"/>
    <w:rsid w:val="00F85491"/>
    <w:rsid w:val="00FA5769"/>
    <w:rsid w:val="00FB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12515"/>
    <w:pPr>
      <w:ind w:left="720"/>
      <w:contextualSpacing/>
    </w:pPr>
  </w:style>
  <w:style w:type="paragraph" w:styleId="Tijeloteksta2">
    <w:name w:val="Body Text 2"/>
    <w:basedOn w:val="Normal"/>
    <w:link w:val="Tijeloteksta2Char"/>
    <w:rsid w:val="005B776C"/>
    <w:pPr>
      <w:overflowPunct w:val="false"/>
      <w:autoSpaceDE w:val="false"/>
      <w:autoSpaceDN w:val="false"/>
      <w:adjustRightInd w:val="false"/>
      <w:spacing w:after="120" w:line="480" w:lineRule="auto"/>
      <w:textAlignment w:val="baseline"/>
    </w:pPr>
    <w:rPr>
      <w:sz w:val="20"/>
      <w:szCs w:val="20"/>
    </w:rPr>
  </w:style>
  <w:style w:type="character" w:styleId="Tijeloteksta2Char" w:customStyle="true">
    <w:name w:val="Tijelo teksta 2 Char"/>
    <w:basedOn w:val="Zadanifontodlomka"/>
    <w:link w:val="Tijeloteksta2"/>
    <w:rsid w:val="005B776C"/>
  </w:style>
  <w:style w:type="paragraph" w:styleId="Tijeloteksta">
    <w:name w:val="Body Text"/>
    <w:basedOn w:val="Normal"/>
    <w:link w:val="TijelotekstaChar"/>
    <w:semiHidden/>
    <w:unhideWhenUsed/>
    <w:rsid w:val="00C31310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semiHidden/>
    <w:rsid w:val="00C31310"/>
    <w:rPr>
      <w:sz w:val="24"/>
      <w:szCs w:val="24"/>
    </w:rPr>
  </w:style>
  <w:style w:type="character" w:styleId="Hiperveza">
    <w:name w:val="Hyperlink"/>
    <w:basedOn w:val="Zadanifontodlomka"/>
    <w:unhideWhenUsed/>
    <w:rsid w:val="00923D83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6F16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166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166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166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166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12515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5B776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customStyle="1" w:styleId="Tijeloteksta2Char" w:type="character">
    <w:name w:val="Tijelo teksta 2 Char"/>
    <w:basedOn w:val="Zadanifontodlomka"/>
    <w:link w:val="Tijeloteksta2"/>
    <w:rsid w:val="005B776C"/>
  </w:style>
  <w:style w:styleId="Tijeloteksta" w:type="paragraph">
    <w:name w:val="Body Text"/>
    <w:basedOn w:val="Normal"/>
    <w:link w:val="TijelotekstaChar"/>
    <w:semiHidden/>
    <w:unhideWhenUsed/>
    <w:rsid w:val="00C3131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C31310"/>
    <w:rPr>
      <w:sz w:val="24"/>
      <w:szCs w:val="24"/>
    </w:rPr>
  </w:style>
  <w:style w:styleId="Hiperveza" w:type="character">
    <w:name w:val="Hyperlink"/>
    <w:basedOn w:val="Zadanifontodlomka"/>
    <w:unhideWhenUsed/>
    <w:rsid w:val="00923D8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F1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6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66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66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66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759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>ročište radi utvrđivanja vrijednosti nekretnine</izvorni_sadrzaj>
    <derivirana_varijabla naziv="DomainObject.Obrazlozenje_1">ročište radi utvrđivanja vrijednosti nekretnine</derivirana_varijabla>
  </DomainObject.Obrazlozenje>
  <DomainObject.StvarniPocetakDatum>
    <izvorni_sadrzaj>29. travnja 2021.</izvorni_sadrzaj>
    <derivirana_varijabla naziv="DomainObject.StvarniPocetakDatum_1">29. travnja 2021.</derivirana_varijabla>
  </DomainObject.StvarniPocetakDatum>
  <DomainObject.StvarniZavrsetakDatum>
    <izvorni_sadrzaj>29. travnja 2021.</izvorni_sadrzaj>
    <derivirana_varijabla naziv="DomainObject.StvarniZavrsetakDatum_1">29. travnja 2021.</derivirana_varijabla>
  </DomainObject.StvarniZavrsetakDatum>
  <DomainObject.PlaniraniZavrsetakDatum>
    <izvorni_sadrzaj>29. travnja 2021.</izvorni_sadrzaj>
    <derivirana_varijabla naziv="DomainObject.PlaniraniZavrsetakDatum_1">29. travnja 2021.</derivirana_varijabla>
  </DomainObject.PlaniraniZavrsetakDatum>
  <DomainObject.PlaniraniPocetakDatum>
    <izvorni_sadrzaj>29. travnja 2021.</izvorni_sadrzaj>
    <derivirana_varijabla naziv="DomainObject.PlaniraniPocetakDatum_1">29. travnja 2021.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11:30</izvorni_sadrzaj>
    <derivirana_varijabla naziv="DomainObject.StvarniZavrsetakVrijeme_1">11:30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2021.</izvorni_sadrzaj>
    <derivirana_varijabla naziv="DomainObject.Zapisnik.DatumKreiranja_1">29.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St-1119/2019-57</izvorni_sadrzaj>
    <derivirana_varijabla naziv="DomainObject.Zapisnik.Oznaka_1">St-1119/2019-57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St-1119/2019</izvorni_sadrzaj>
    <derivirana_varijabla naziv="DomainObject.Predmet.OznakaBroj_1">St-1119/2019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STOŽAC d.o.o.</izvorni_sadrzaj>
    <derivirana_varijabla naziv="DomainObject.Predmet.ProtustrankaFormated_1">  STOŽAC d.o.o.</derivirana_varijabla>
  </DomainObject.Predmet.ProtustrankaFormated>
  <DomainObject.Predmet.ProtustrankaFormatedOIB>
    <izvorni_sadrzaj>  STOŽAC d.o.o., OIB 58652346836</izvorni_sadrzaj>
    <derivirana_varijabla naziv="DomainObject.Predmet.ProtustrankaFormatedOIB_1">  STOŽAC d.o.o., OIB 58652346836</derivirana_varijabla>
  </DomainObject.Predmet.ProtustrankaFormatedOIB>
  <DomainObject.Predmet.ProtustrankaFormatedWithAdress>
    <izvorni_sadrzaj> STOŽAC d.o.o., Park Bartola Kašića 8, 10000 Zagreb</izvorni_sadrzaj>
    <derivirana_varijabla naziv="DomainObject.Predmet.ProtustrankaFormatedWithAdress_1"> STOŽAC d.o.o., Park Bartola Kašića 8, 10000 Zagreb</derivirana_varijabla>
  </DomainObject.Predmet.ProtustrankaFormatedWithAdress>
  <DomainObject.Predmet.ProtustrankaFormatedWithAdressOIB>
    <izvorni_sadrzaj> STOŽAC d.o.o., OIB 58652346836, Park Bartola Kašića 8, 10000 Zagreb</izvorni_sadrzaj>
    <derivirana_varijabla naziv="DomainObject.Predmet.ProtustrankaFormatedWithAdressOIB_1"> STOŽAC d.o.o., OIB 58652346836, Park Bartola Kašića 8, 10000 Zagreb</derivirana_varijabla>
  </DomainObject.Predmet.ProtustrankaFormatedWithAdressOIB>
  <DomainObject.Predmet.ProtustrankaWithAdress>
    <izvorni_sadrzaj>STOŽAC d.o.o. Park Bartola Kašića 8, 10000 Zagreb</izvorni_sadrzaj>
    <derivirana_varijabla naziv="DomainObject.Predmet.ProtustrankaWithAdress_1">STOŽAC d.o.o. Park Bartola Kašića 8, 10000 Zagreb</derivirana_varijabla>
  </DomainObject.Predmet.ProtustrankaWithAdress>
  <DomainObject.Predmet.ProtustrankaWithAdressOIB>
    <izvorni_sadrzaj>STOŽAC d.o.o., OIB 58652346836, Park Bartola Kašića 8, 10000 Zagreb</izvorni_sadrzaj>
    <derivirana_varijabla naziv="DomainObject.Predmet.ProtustrankaWithAdressOIB_1">STOŽAC d.o.o., OIB 58652346836, Park Bartola Kašića 8, 10000 Zagreb</derivirana_varijabla>
  </DomainObject.Predmet.ProtustrankaWithAdressOIB>
  <DomainObject.Predmet.ProtustrankaNazivFormated>
    <izvorni_sadrzaj>STOŽAC d.o.o.</izvorni_sadrzaj>
    <derivirana_varijabla naziv="DomainObject.Predmet.ProtustrankaNazivFormated_1">STOŽAC d.o.o.</derivirana_varijabla>
  </DomainObject.Predmet.ProtustrankaNazivFormated>
  <DomainObject.Predmet.ProtustrankaNazivFormatedOIB>
    <izvorni_sadrzaj>STOŽAC d.o.o., OIB 58652346836</izvorni_sadrzaj>
    <derivirana_varijabla naziv="DomainObject.Predmet.ProtustrankaNazivFormatedOIB_1">STOŽAC d.o.o., OIB 58652346836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STOŽAC d.o.o.</item>
    </izvorni_sadrzaj>
    <derivirana_varijabla naziv="DomainObject.Predmet.ProtuStrankaListFormated_1">
      <item>STOŽAC d.o.o.</item>
    </derivirana_varijabla>
  </DomainObject.Predmet.ProtuStrankaListFormated>
  <DomainObject.Predmet.ProtuStrankaListFormatedOIB>
    <izvorni_sadrzaj>
      <item>STOŽAC d.o.o., OIB 58652346836</item>
    </izvorni_sadrzaj>
    <derivirana_varijabla naziv="DomainObject.Predmet.ProtuStrankaListFormatedOIB_1">
      <item>STOŽAC d.o.o., OIB 58652346836</item>
    </derivirana_varijabla>
  </DomainObject.Predmet.ProtuStrankaListFormatedOIB>
  <DomainObject.Predmet.ProtuStrankaListFormatedWithAdress>
    <izvorni_sadrzaj>
      <item>STOŽAC d.o.o., Park Bartola Kašića 8, 10000 Zagreb</item>
    </izvorni_sadrzaj>
    <derivirana_varijabla naziv="DomainObject.Predmet.ProtuStrankaListFormatedWithAdress_1">
      <item>STOŽAC d.o.o., Park Bartola Kašića 8, 10000 Zagreb</item>
    </derivirana_varijabla>
  </DomainObject.Predmet.ProtuStrankaListFormatedWithAdress>
  <DomainObject.Predmet.ProtuStrankaListFormatedWithAdressOIB>
    <izvorni_sadrzaj>
      <item>STOŽAC d.o.o., OIB 58652346836, Park Bartola Kašića 8, 10000 Zagreb</item>
    </izvorni_sadrzaj>
    <derivirana_varijabla naziv="DomainObject.Predmet.ProtuStrankaListFormatedWithAdressOIB_1">
      <item>STOŽAC d.o.o., OIB 58652346836, Park Bartola Kašića 8, 10000 Zagreb</item>
    </derivirana_varijabla>
  </DomainObject.Predmet.ProtuStrankaListFormatedWithAdressOIB>
  <DomainObject.Predmet.ProtuStrankaListNazivFormated>
    <izvorni_sadrzaj>
      <item>STOŽAC d.o.o.</item>
    </izvorni_sadrzaj>
    <derivirana_varijabla naziv="DomainObject.Predmet.ProtuStrankaListNazivFormated_1">
      <item>STOŽAC d.o.o.</item>
    </derivirana_varijabla>
  </DomainObject.Predmet.ProtuStrankaListNazivFormated>
  <DomainObject.Predmet.ProtuStrankaListNazivFormatedOIB>
    <izvorni_sadrzaj>
      <item>STOŽAC d.o.o., OIB 58652346836</item>
    </izvorni_sadrzaj>
    <derivirana_varijabla naziv="DomainObject.Predmet.ProtuStrankaListNazivFormatedOIB_1">
      <item>STOŽAC d.o.o., OIB 58652346836</item>
    </derivirana_varijabla>
  </DomainObject.Predmet.ProtuStrankaListNazivFormatedOIB>
  <DomainObject.Predmet.OstaliListFormated>
    <izvorni_sadrzaj>
      <item>ERSTE&amp;STEIERMÄRKISCHE BANKA dioničko društvo</item>
      <item>PODRAVSKA BANKA dioničko društvo</item>
      <item>Goran Delić</item>
    </izvorni_sadrzaj>
    <derivirana_varijabla naziv="DomainObject.Predmet.OstaliListFormated_1">
      <item>ERSTE&amp;STEIERMÄRKISCHE BANKA dioničko društvo</item>
      <item>PODRAVSKA BANKA dioničko društvo</item>
      <item>Goran Delić</item>
    </derivirana_varijabla>
  </DomainObject.Predmet.OstaliListFormated>
  <DomainObject.Predmet.OstaliListFormatedOIB>
    <izvorni_sadrzaj>
      <item>ERSTE&amp;STEIERMÄRKISCHE BANKA dioničko društvo, OIB 23057039320</item>
      <item>PODRAVSKA BANKA dioničko društvo, OIB 97326283154</item>
      <item>Goran Delić, OIB 56784962093</item>
    </izvorni_sadrzaj>
    <derivirana_varijabla naziv="DomainObject.Predmet.OstaliListFormatedOIB_1">
      <item>ERSTE&amp;STEIERMÄRKISCHE BANKA dioničko društvo, OIB 23057039320</item>
      <item>PODRAVSKA BANKA dioničko društvo, OIB 97326283154</item>
      <item>Goran Delić, OIB 56784962093</item>
    </derivirana_varijabla>
  </DomainObject.Predmet.OstaliListFormatedOIB>
  <DomainObject.Predmet.OstaliListFormatedWithAdress>
    <izvorni_sadrzaj>
      <item>ERSTE&amp;STEIERMÄRKISCHE BANKA dioničko društvo, Jadranski Trg 3/a, 51000 Rijeka</item>
      <item>PODRAVSKA BANKA dioničko društvo, Opatička 3, 48000 Koprivnica</item>
      <item>Goran Delić, Paška ulica 7, 48260 Križevci</item>
    </izvorni_sadrzaj>
    <derivirana_varijabla naziv="DomainObject.Predmet.OstaliListFormatedWithAdress_1">
      <item>ERSTE&amp;STEIERMÄRKISCHE BANKA dioničko društvo, Jadranski Trg 3/a, 51000 Rijeka</item>
      <item>PODRAVSKA BANKA dioničko društvo, Opatička 3, 48000 Koprivnica</item>
      <item>Goran Delić, Paška ulica 7, 48260 Križevci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PODRAVSKA BANKA dioničko društvo, OIB 97326283154, Opatička 3, 48000 Koprivnica</item>
      <item>Goran Delić, OIB 56784962093, Paška ulica 7, 48260 Križevci</item>
    </izvorni_sadrzaj>
    <derivirana_varijabla naziv="DomainObject.Predmet.OstaliListFormatedWithAdressOIB_1">
      <item>ERSTE&amp;STEIERMÄRKISCHE BANKA dioničko društvo, OIB 23057039320, Jadranski Trg 3/a, 51000 Rijeka</item>
      <item>PODRAVSKA BANKA dioničko društvo, OIB 97326283154, Opatička 3, 48000 Koprivnica</item>
      <item>Goran Delić, OIB 56784962093, Paška ulica 7, 48260 Križevci</item>
    </derivirana_varijabla>
  </DomainObject.Predmet.OstaliListFormatedWithAdressOIB>
  <DomainObject.Predmet.OstaliListNazivFormated>
    <izvorni_sadrzaj>
      <item>ERSTE&amp;STEIERMÄRKISCHE BANKA dioničko društvo</item>
      <item>PODRAVSKA BANKA dioničko društvo</item>
      <item>Goran Delić</item>
    </izvorni_sadrzaj>
    <derivirana_varijabla naziv="DomainObject.Predmet.OstaliListNazivFormated_1">
      <item>ERSTE&amp;STEIERMÄRKISCHE BANKA dioničko društvo</item>
      <item>PODRAVSKA BANKA dioničko društvo</item>
      <item>Goran Delić</item>
    </derivirana_varijabla>
  </DomainObject.Predmet.OstaliListNazivFormated>
  <DomainObject.Predmet.OstaliListNazivFormatedOIB>
    <izvorni_sadrzaj>
      <item>ERSTE&amp;STEIERMÄRKISCHE BANKA dioničko društvo, OIB 23057039320</item>
      <item>PODRAVSKA BANKA dioničko društvo, OIB 97326283154</item>
      <item>Goran Delić, OIB 56784962093</item>
    </izvorni_sadrzaj>
    <derivirana_varijabla naziv="DomainObject.Predmet.OstaliListNazivFormatedOIB_1">
      <item>ERSTE&amp;STEIERMÄRKISCHE BANKA dioničko društvo, OIB 23057039320</item>
      <item>PODRAVSKA BANKA dioničko društvo, OIB 97326283154</item>
      <item>Goran Delić, OIB 56784962093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travnja 2021.</izvorni_sadrzaj>
    <derivirana_varijabla naziv="DomainObject.Datum_1">29. travnja 2021.</derivirana_varijabla>
  </DomainObject.Datum>
  <DomainObject.PoslovniBrojDokumenta>
    <izvorni_sadrzaj>St-1119/2019-57</izvorni_sadrzaj>
    <derivirana_varijabla naziv="DomainObject.PoslovniBrojDokumenta_1">St-1119/2019-57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STOŽAC d.o.o.</izvorni_sadrzaj>
    <derivirana_varijabla naziv="DomainObject.Predmet.ProtustrankaIDrugi_1">STOŽAC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STOŽAC d.o.o., OIB 58652346836, Park Bartola Kašića 8, 10000 Zagreb</izvorni_sadrzaj>
    <derivirana_varijabla naziv="DomainObject.Predmet.ProtustrankaIDrugiAdressOIB_1">STOŽAC d.o.o., OIB 58652346836, Park Bartola Kašića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STOŽAC d.o.o.</item>
      <item>FINA Regionalni centar Zagreb</item>
      <item>ERSTE&amp;STEIERMÄRKISCHE BANKA dioničko društvo</item>
      <item>PODRAVSKA BANKA dioničko društvo</item>
      <item>Goran Delić</item>
    </izvorni_sadrzaj>
    <derivirana_varijabla naziv="DomainObject.Predmet.SudioniciListNaziv_1">
      <item>STOŽAC d.o.o.</item>
      <item>FINA Regionalni centar Zagreb</item>
      <item>ERSTE&amp;STEIERMÄRKISCHE BANKA dioničko društvo</item>
      <item>PODRAVSKA BANKA dioničko društvo</item>
      <item>Goran Delić</item>
    </derivirana_varijabla>
  </DomainObject.Predmet.SudioniciListNaziv>
  <DomainObject.Predmet.SudioniciListAdressOIB>
    <izvorni_sadrzaj>
      <item>STOŽAC d.o.o., OIB 58652346836, Park Bartola Kašića 8,10000 Zagreb</item>
      <item>FINA Regionalni centar Zagreb, OIB 85821130368, Trg svibanjskih žrtava 1995. 1,10000 Zagreb</item>
      <item>ERSTE&amp;STEIERMÄRKISCHE BANKA dioničko društvo, OIB 23057039320, Jadranski Trg 3/a,51000 Rijeka</item>
      <item>PODRAVSKA BANKA dioničko društvo, OIB 97326283154, Opatička 3,48000 Koprivnica</item>
      <item>Goran Delić, OIB 56784962093, Paška ulica 7,48260 Križevci</item>
    </izvorni_sadrzaj>
    <derivirana_varijabla naziv="DomainObject.Predmet.SudioniciListAdressOIB_1">
      <item>STOŽAC d.o.o., OIB 58652346836, Park Bartola Kašića 8,10000 Zagreb</item>
      <item>FINA Regionalni centar Zagreb, OIB 85821130368, Trg svibanjskih žrtava 1995. 1,10000 Zagreb</item>
      <item>ERSTE&amp;STEIERMÄRKISCHE BANKA dioničko društvo, OIB 23057039320, Jadranski Trg 3/a,51000 Rijeka</item>
      <item>PODRAVSKA BANKA dioničko društvo, OIB 97326283154, Opatička 3,48000 Koprivnica</item>
      <item>Goran Delić, OIB 56784962093, Paška ulica 7,48260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58652346836</item>
      <item>, OIB 85821130368</item>
      <item>, OIB 23057039320</item>
      <item>, OIB 97326283154</item>
      <item>, OIB 56784962093</item>
    </izvorni_sadrzaj>
    <derivirana_varijabla naziv="DomainObject.Predmet.SudioniciListNazivOIB_1">
      <item>, OIB 58652346836</item>
      <item>, OIB 85821130368</item>
      <item>, OIB 23057039320</item>
      <item>, OIB 97326283154</item>
      <item>, OIB 56784962093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srpnja 2016.</izvorni_sadrzaj>
    <derivirana_varijabla naziv="DomainObject.Predmet.DatumPocetkaProcesa_1">4. srpnja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ABD75-DB86-4925-B2AD-67BED137B98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859</properties:Words>
  <properties:Characters>4824</properties:Characters>
  <properties:Lines>139</properties:Lines>
  <properties:Paragraphs>36</properties:Paragraphs>
  <properties:TotalTime>223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2020-01-21T09:20:00Z</dcterms:created>
  <dc:creator>gzubak</dc:creator>
  <cp:lastModifiedBy>Nikolina Krunić</cp:lastModifiedBy>
  <cp:lastPrinted>2021-04-29T09:31:00Z</cp:lastPrinted>
  <dcterms:modified xmlns:xsi="http://www.w3.org/2001/XMLSchema-instance" xsi:type="dcterms:W3CDTF">2021-04-29T10:40:00Z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St-1119/2019-57 / Zapisnik - Ročište (19. Zapisnik - ročište- utvrđivanje vrijednosti  nekretnine-ICMS.docx)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